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E93B8" w14:textId="77777777" w:rsidR="00531BA1" w:rsidRPr="00BD3A72" w:rsidRDefault="0034341D" w:rsidP="00955819">
      <w:pPr>
        <w:spacing w:after="0" w:line="240" w:lineRule="auto"/>
        <w:jc w:val="center"/>
        <w:outlineLvl w:val="0"/>
        <w:rPr>
          <w:rFonts w:ascii="Times New Roman" w:hAnsi="Times New Roman" w:cs="Times New Roman"/>
          <w:sz w:val="24"/>
          <w:szCs w:val="24"/>
        </w:rPr>
      </w:pPr>
      <w:bookmarkStart w:id="0" w:name="_GoBack"/>
      <w:bookmarkEnd w:id="0"/>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14:paraId="3D05C419" w14:textId="77777777" w:rsidR="00402FFF" w:rsidRPr="002E74EE" w:rsidRDefault="00955819" w:rsidP="00955819">
      <w:pPr>
        <w:spacing w:after="0" w:line="240" w:lineRule="auto"/>
        <w:jc w:val="center"/>
        <w:outlineLvl w:val="0"/>
        <w:rPr>
          <w:rFonts w:ascii="Times New Roman" w:hAnsi="Times New Roman" w:cs="Times New Roman"/>
          <w:sz w:val="24"/>
          <w:szCs w:val="24"/>
        </w:rPr>
      </w:pPr>
      <w:r w:rsidRPr="002E74EE">
        <w:rPr>
          <w:rFonts w:ascii="Times New Roman" w:hAnsi="Times New Roman" w:cs="Times New Roman"/>
          <w:sz w:val="24"/>
          <w:szCs w:val="24"/>
        </w:rPr>
        <w:t xml:space="preserve">№ </w:t>
      </w:r>
      <w:r w:rsidR="00531BA1" w:rsidRPr="002E74EE">
        <w:rPr>
          <w:rFonts w:ascii="Times New Roman" w:hAnsi="Times New Roman" w:cs="Times New Roman"/>
          <w:sz w:val="24"/>
          <w:szCs w:val="24"/>
          <w:lang w:eastAsia="ru-RU" w:bidi="hi-IN"/>
        </w:rPr>
        <w:t>204170000012600011</w:t>
      </w:r>
      <w:r w:rsidR="00531BA1" w:rsidRPr="00BD3A72">
        <w:rPr>
          <w:rFonts w:ascii="Times New Roman" w:hAnsi="Times New Roman" w:cs="Times New Roman"/>
          <w:sz w:val="24"/>
          <w:szCs w:val="24"/>
          <w:lang w:eastAsia="ru-RU" w:bidi="hi-IN"/>
        </w:rPr>
        <w:t xml:space="preserve"> / </w:t>
      </w:r>
      <w:r w:rsidRPr="002E74EE">
        <w:rPr>
          <w:rFonts w:ascii="Times New Roman" w:hAnsi="Times New Roman" w:cs="Times New Roman"/>
          <w:sz w:val="24"/>
          <w:szCs w:val="24"/>
          <w:lang w:eastAsia="ru-RU" w:bidi="hi-IN"/>
        </w:rPr>
        <w:t>РТС244Г260011</w:t>
      </w:r>
    </w:p>
    <w:p w14:paraId="2140CD26" w14:textId="77777777" w:rsidR="0034341D" w:rsidRDefault="0034341D" w:rsidP="0034341D">
      <w:pPr>
        <w:spacing w:after="0" w:line="240" w:lineRule="auto"/>
        <w:jc w:val="center"/>
        <w:rPr>
          <w:rFonts w:ascii="Times New Roman" w:hAnsi="Times New Roman" w:cs="Times New Roman"/>
          <w:sz w:val="24"/>
          <w:szCs w:val="24"/>
        </w:rPr>
      </w:pPr>
    </w:p>
    <w:p w14:paraId="4E0AEB05" w14:textId="77777777" w:rsidR="0034341D" w:rsidRDefault="0034341D" w:rsidP="0034341D">
      <w:pPr>
        <w:spacing w:after="0" w:line="240" w:lineRule="auto"/>
        <w:jc w:val="right"/>
        <w:rPr>
          <w:rFonts w:ascii="Times New Roman" w:hAnsi="Times New Roman" w:cs="Times New Roman"/>
          <w:sz w:val="24"/>
          <w:szCs w:val="24"/>
        </w:rPr>
      </w:pPr>
    </w:p>
    <w:p w14:paraId="13E6EBD9" w14:textId="77777777" w:rsidR="0034341D" w:rsidRPr="00955819" w:rsidRDefault="00955819" w:rsidP="0034341D">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19.02.2026</w:t>
      </w:r>
    </w:p>
    <w:p w14:paraId="1CF28CD2" w14:textId="77777777" w:rsidR="0034341D" w:rsidRDefault="0034341D" w:rsidP="0034341D">
      <w:pPr>
        <w:spacing w:after="0" w:line="240" w:lineRule="auto"/>
        <w:jc w:val="right"/>
        <w:rPr>
          <w:rFonts w:ascii="Times New Roman" w:hAnsi="Times New Roman" w:cs="Times New Roman"/>
          <w:sz w:val="24"/>
          <w:szCs w:val="24"/>
        </w:rPr>
      </w:pPr>
    </w:p>
    <w:p w14:paraId="2011157B" w14:textId="77777777" w:rsidR="0034341D" w:rsidRDefault="0034341D" w:rsidP="00343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193"/>
        <w:gridCol w:w="4746"/>
      </w:tblGrid>
      <w:tr w:rsidR="0034341D" w:rsidRPr="00365B42" w14:paraId="1FD5763E" w14:textId="77777777" w:rsidTr="0034341D">
        <w:tc>
          <w:tcPr>
            <w:tcW w:w="632" w:type="dxa"/>
            <w:tcBorders>
              <w:bottom w:val="single" w:sz="4" w:space="0" w:color="auto"/>
            </w:tcBorders>
          </w:tcPr>
          <w:p w14:paraId="4A71C435"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bottom w:val="single" w:sz="4" w:space="0" w:color="auto"/>
            </w:tcBorders>
          </w:tcPr>
          <w:p w14:paraId="09810BC2" w14:textId="77777777" w:rsidR="0034341D" w:rsidRPr="00365B42" w:rsidRDefault="0034341D" w:rsidP="0063145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sz="4" w:space="0" w:color="auto"/>
            </w:tcBorders>
          </w:tcPr>
          <w:p w14:paraId="36ACD789"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РАЗРАБОТКЕ ПРОЕКТНОЙ ДОКУМЕНТАЦИИ ПО КАПИТАЛЬНОМУ РЕМОНТУ ОБЩЕГО ИМУЩЕСТВА МНОГОКВАРТИРНЫХ ДОМОВ</w:t>
            </w:r>
          </w:p>
        </w:tc>
      </w:tr>
      <w:tr w:rsidR="0034341D" w:rsidRPr="00365B42" w14:paraId="50DA4BB1" w14:textId="77777777" w:rsidTr="0034341D">
        <w:tc>
          <w:tcPr>
            <w:tcW w:w="632" w:type="dxa"/>
            <w:tcBorders>
              <w:top w:val="single" w:sz="4" w:space="0" w:color="auto"/>
              <w:bottom w:val="single" w:sz="4" w:space="0" w:color="auto"/>
            </w:tcBorders>
          </w:tcPr>
          <w:p w14:paraId="5B25E956"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587566A7" w14:textId="77777777" w:rsidR="0034341D" w:rsidRPr="00365B42" w:rsidRDefault="0034341D" w:rsidP="0063145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2AEFE96A"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0034341D" w:rsidRPr="00365B42" w14:paraId="33D575CB" w14:textId="77777777" w:rsidTr="0034341D">
        <w:tc>
          <w:tcPr>
            <w:tcW w:w="632" w:type="dxa"/>
            <w:tcBorders>
              <w:top w:val="single" w:sz="4" w:space="0" w:color="auto"/>
              <w:bottom w:val="single" w:sz="4" w:space="0" w:color="auto"/>
            </w:tcBorders>
          </w:tcPr>
          <w:p w14:paraId="6196AA61"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6C132659"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Место нахождения</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35B31FBD"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0034341D" w:rsidRPr="00365B42" w14:paraId="2E378132" w14:textId="77777777" w:rsidTr="0034341D">
        <w:tc>
          <w:tcPr>
            <w:tcW w:w="632" w:type="dxa"/>
            <w:tcBorders>
              <w:top w:val="single" w:sz="4" w:space="0" w:color="auto"/>
              <w:bottom w:val="single" w:sz="4" w:space="0" w:color="auto"/>
            </w:tcBorders>
          </w:tcPr>
          <w:p w14:paraId="1F14C850"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B555730" w14:textId="77777777" w:rsidR="0034341D" w:rsidRPr="00DF1F34" w:rsidRDefault="0034341D" w:rsidP="0063145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Номер </w:t>
            </w:r>
            <w:r w:rsidR="00631457">
              <w:rPr>
                <w:rFonts w:ascii="Times New Roman" w:eastAsia="Times New Roman" w:hAnsi="Times New Roman" w:cs="Times New Roman"/>
                <w:color w:val="000000"/>
                <w:sz w:val="24"/>
                <w:szCs w:val="24"/>
                <w:lang w:eastAsia="ru-RU"/>
              </w:rPr>
              <w:t>электронного аукциона</w:t>
            </w:r>
          </w:p>
        </w:tc>
        <w:tc>
          <w:tcPr>
            <w:tcW w:w="4746" w:type="dxa"/>
            <w:tcBorders>
              <w:top w:val="single" w:sz="4" w:space="0" w:color="auto"/>
              <w:bottom w:val="single" w:sz="4" w:space="0" w:color="auto"/>
            </w:tcBorders>
          </w:tcPr>
          <w:p w14:paraId="13FEBA23" w14:textId="77777777" w:rsidR="0034341D" w:rsidRPr="00C269F3" w:rsidRDefault="00531BA1" w:rsidP="003910F3">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t>204170000012600011</w:t>
            </w:r>
            <w:r>
              <w:rPr>
                <w:rFonts w:ascii="Times New Roman" w:hAnsi="Times New Roman" w:cs="Times New Roman"/>
                <w:sz w:val="24"/>
                <w:szCs w:val="24"/>
                <w:lang w:val="en-US" w:eastAsia="ru-RU" w:bidi="hi-IN"/>
              </w:rPr>
              <w:t xml:space="preserve"> / </w:t>
            </w:r>
            <w:r w:rsidR="00955819" w:rsidRPr="00C269F3">
              <w:rPr>
                <w:rFonts w:ascii="Times New Roman" w:hAnsi="Times New Roman" w:cs="Times New Roman"/>
                <w:sz w:val="24"/>
                <w:szCs w:val="24"/>
                <w:lang w:eastAsia="ru-RU" w:bidi="hi-IN"/>
              </w:rPr>
              <w:t>РТС244Г260011</w:t>
            </w:r>
            <w:r w:rsidR="00955819" w:rsidRPr="00C269F3">
              <w:rPr>
                <w:rFonts w:ascii="Times New Roman" w:hAnsi="Times New Roman" w:cs="Times New Roman"/>
                <w:sz w:val="24"/>
                <w:szCs w:val="24"/>
                <w:lang w:eastAsia="ru-RU" w:bidi="hi-IN"/>
              </w:rPr>
              <w:tab/>
            </w:r>
          </w:p>
        </w:tc>
      </w:tr>
      <w:tr w:rsidR="0034341D" w:rsidRPr="00365B42" w14:paraId="5F554AF1" w14:textId="77777777" w:rsidTr="0034341D">
        <w:tc>
          <w:tcPr>
            <w:tcW w:w="632" w:type="dxa"/>
            <w:tcBorders>
              <w:top w:val="single" w:sz="4" w:space="0" w:color="auto"/>
              <w:bottom w:val="single" w:sz="4" w:space="0" w:color="auto"/>
            </w:tcBorders>
          </w:tcPr>
          <w:p w14:paraId="226422A6"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691F8B8"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Почтовый адрес</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58FF9072"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0034341D" w:rsidRPr="00365B42" w14:paraId="6C035753" w14:textId="77777777" w:rsidTr="0034341D">
        <w:tc>
          <w:tcPr>
            <w:tcW w:w="632" w:type="dxa"/>
            <w:tcBorders>
              <w:top w:val="single" w:sz="4" w:space="0" w:color="auto"/>
              <w:bottom w:val="single" w:sz="4" w:space="0" w:color="auto"/>
            </w:tcBorders>
          </w:tcPr>
          <w:p w14:paraId="6628DE1C"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48DDBADA"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ИНН</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7D561F7F"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0034341D" w:rsidRPr="00365B42" w14:paraId="76CE26DB" w14:textId="77777777" w:rsidTr="0034341D">
        <w:tc>
          <w:tcPr>
            <w:tcW w:w="632" w:type="dxa"/>
            <w:tcBorders>
              <w:top w:val="single" w:sz="4" w:space="0" w:color="auto"/>
              <w:bottom w:val="single" w:sz="4" w:space="0" w:color="auto"/>
            </w:tcBorders>
          </w:tcPr>
          <w:p w14:paraId="573A05A9"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67F7FDA2"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2FCA1681"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0034341D" w:rsidRPr="00365B42" w14:paraId="5E219ADE" w14:textId="77777777" w:rsidTr="0034341D">
        <w:tc>
          <w:tcPr>
            <w:tcW w:w="632" w:type="dxa"/>
            <w:tcBorders>
              <w:top w:val="single" w:sz="4" w:space="0" w:color="auto"/>
              <w:bottom w:val="single" w:sz="4" w:space="0" w:color="auto"/>
            </w:tcBorders>
          </w:tcPr>
          <w:p w14:paraId="5DB59126"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198E46BC"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Номер телефона</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023C4B4E"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0034341D" w:rsidRPr="00365B42" w14:paraId="4423B9E8" w14:textId="77777777" w:rsidTr="0034341D">
        <w:tc>
          <w:tcPr>
            <w:tcW w:w="632" w:type="dxa"/>
            <w:tcBorders>
              <w:top w:val="single" w:sz="4" w:space="0" w:color="auto"/>
              <w:bottom w:val="single" w:sz="4" w:space="0" w:color="auto"/>
            </w:tcBorders>
          </w:tcPr>
          <w:p w14:paraId="4A3F24F2"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37930C7" w14:textId="77777777" w:rsidR="0034341D" w:rsidRPr="00365B42" w:rsidRDefault="0034341D" w:rsidP="003910F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Предмет </w:t>
            </w:r>
            <w:r w:rsidR="00631457">
              <w:rPr>
                <w:rFonts w:ascii="Times New Roman" w:eastAsia="Times New Roman" w:hAnsi="Times New Roman" w:cs="Times New Roman"/>
                <w:color w:val="000000"/>
                <w:sz w:val="24"/>
                <w:szCs w:val="24"/>
                <w:lang w:eastAsia="ru-RU"/>
              </w:rPr>
              <w:t>электронного аукциона</w:t>
            </w:r>
          </w:p>
        </w:tc>
        <w:tc>
          <w:tcPr>
            <w:tcW w:w="4746" w:type="dxa"/>
            <w:tcBorders>
              <w:top w:val="single" w:sz="4" w:space="0" w:color="auto"/>
              <w:bottom w:val="single" w:sz="4" w:space="0" w:color="auto"/>
            </w:tcBorders>
          </w:tcPr>
          <w:p w14:paraId="0B512C78" w14:textId="77777777" w:rsidR="0034341D" w:rsidRPr="00C269F3" w:rsidRDefault="00955819" w:rsidP="003910F3">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tc>
      </w:tr>
      <w:tr w:rsidR="0034341D" w:rsidRPr="00365B42" w14:paraId="56EDC99A" w14:textId="77777777" w:rsidTr="0034341D">
        <w:tc>
          <w:tcPr>
            <w:tcW w:w="632" w:type="dxa"/>
            <w:tcBorders>
              <w:top w:val="single" w:sz="4" w:space="0" w:color="auto"/>
              <w:bottom w:val="single" w:sz="4" w:space="0" w:color="auto"/>
            </w:tcBorders>
          </w:tcPr>
          <w:p w14:paraId="299FC99B"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2060E5B"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eastAsia="Times New Roman" w:hAnsi="Times New Roman" w:cs="Times New Roman"/>
                <w:color w:val="000000"/>
                <w:sz w:val="24"/>
                <w:szCs w:val="24"/>
                <w:lang w:eastAsia="ru-RU"/>
              </w:rPr>
              <w:t>электронного аукциона</w:t>
            </w:r>
          </w:p>
        </w:tc>
        <w:tc>
          <w:tcPr>
            <w:tcW w:w="4746" w:type="dxa"/>
            <w:tcBorders>
              <w:top w:val="single" w:sz="4" w:space="0" w:color="auto"/>
              <w:bottom w:val="single" w:sz="4" w:space="0" w:color="auto"/>
            </w:tcBorders>
          </w:tcPr>
          <w:p w14:paraId="6D61AB19"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0034341D" w:rsidRPr="00365B42" w14:paraId="70800565" w14:textId="77777777" w:rsidTr="0034341D">
        <w:tc>
          <w:tcPr>
            <w:tcW w:w="632" w:type="dxa"/>
            <w:tcBorders>
              <w:top w:val="single" w:sz="4" w:space="0" w:color="auto"/>
              <w:bottom w:val="single" w:sz="4" w:space="0" w:color="auto"/>
            </w:tcBorders>
          </w:tcPr>
          <w:p w14:paraId="7B5C0BF5"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1543AF3E"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Адрес сайта оператора электронной площадки</w:t>
            </w:r>
          </w:p>
        </w:tc>
        <w:tc>
          <w:tcPr>
            <w:tcW w:w="4746" w:type="dxa"/>
            <w:tcBorders>
              <w:top w:val="single" w:sz="4" w:space="0" w:color="auto"/>
              <w:bottom w:val="single" w:sz="4" w:space="0" w:color="auto"/>
            </w:tcBorders>
          </w:tcPr>
          <w:p w14:paraId="60A68D1A"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0034341D" w:rsidRPr="00365B42" w14:paraId="718FE4A1" w14:textId="77777777" w:rsidTr="0034341D">
        <w:tc>
          <w:tcPr>
            <w:tcW w:w="632" w:type="dxa"/>
            <w:tcBorders>
              <w:top w:val="single" w:sz="4" w:space="0" w:color="auto"/>
              <w:bottom w:val="single" w:sz="4" w:space="0" w:color="auto"/>
            </w:tcBorders>
          </w:tcPr>
          <w:p w14:paraId="7A5BE38E"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3235C622" w14:textId="1493E3F8" w:rsidR="0034341D" w:rsidRPr="0047376F" w:rsidRDefault="0034341D" w:rsidP="00631457">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Дата начала срока подачи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53FED074"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06.02.2026</w:t>
            </w:r>
          </w:p>
        </w:tc>
      </w:tr>
      <w:tr w:rsidR="0034341D" w:rsidRPr="00365B42" w14:paraId="29A7060F" w14:textId="77777777" w:rsidTr="0034341D">
        <w:tc>
          <w:tcPr>
            <w:tcW w:w="632" w:type="dxa"/>
            <w:tcBorders>
              <w:top w:val="single" w:sz="4" w:space="0" w:color="auto"/>
              <w:bottom w:val="single" w:sz="4" w:space="0" w:color="auto"/>
            </w:tcBorders>
          </w:tcPr>
          <w:p w14:paraId="3842E34F"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9171A0C"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064F4216"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13.02.2026 10:00 (МСК)</w:t>
            </w:r>
          </w:p>
        </w:tc>
      </w:tr>
      <w:tr w:rsidR="0034341D" w:rsidRPr="00365B42" w14:paraId="549297A8" w14:textId="77777777" w:rsidTr="0034341D">
        <w:tc>
          <w:tcPr>
            <w:tcW w:w="632" w:type="dxa"/>
            <w:tcBorders>
              <w:top w:val="single" w:sz="4" w:space="0" w:color="auto"/>
              <w:bottom w:val="single" w:sz="4" w:space="0" w:color="auto"/>
            </w:tcBorders>
          </w:tcPr>
          <w:p w14:paraId="07A02C8B"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26D981BA"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Дата окончания </w:t>
            </w:r>
            <w:r w:rsidR="00631457">
              <w:rPr>
                <w:rFonts w:ascii="Times New Roman" w:eastAsia="Times New Roman" w:hAnsi="Times New Roman" w:cs="Times New Roman"/>
                <w:color w:val="000000"/>
                <w:sz w:val="24"/>
                <w:szCs w:val="24"/>
                <w:lang w:eastAsia="ru-RU"/>
              </w:rPr>
              <w:t xml:space="preserve">срока </w:t>
            </w:r>
            <w:r w:rsidRPr="0047376F">
              <w:rPr>
                <w:rFonts w:ascii="Times New Roman" w:eastAsia="Times New Roman" w:hAnsi="Times New Roman" w:cs="Times New Roman"/>
                <w:color w:val="000000"/>
                <w:sz w:val="24"/>
                <w:szCs w:val="24"/>
                <w:lang w:eastAsia="ru-RU"/>
              </w:rPr>
              <w:t xml:space="preserve">рассмотрения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01527D03"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16.02.2026</w:t>
            </w:r>
          </w:p>
        </w:tc>
      </w:tr>
      <w:tr w:rsidR="0034341D" w:rsidRPr="00365B42" w14:paraId="2A4F0034" w14:textId="77777777" w:rsidTr="0034341D">
        <w:tc>
          <w:tcPr>
            <w:tcW w:w="632" w:type="dxa"/>
            <w:tcBorders>
              <w:top w:val="single" w:sz="4" w:space="0" w:color="auto"/>
              <w:bottom w:val="single" w:sz="4" w:space="0" w:color="auto"/>
            </w:tcBorders>
          </w:tcPr>
          <w:p w14:paraId="16D0F162"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68C90A60"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Место рассмотрения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039FF38C"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14:paraId="33C7832A" w14:textId="77777777" w:rsidR="0034341D" w:rsidRDefault="0034341D" w:rsidP="0034341D">
      <w:pPr>
        <w:spacing w:after="0" w:line="240" w:lineRule="auto"/>
        <w:jc w:val="both"/>
        <w:rPr>
          <w:rFonts w:ascii="Times New Roman" w:hAnsi="Times New Roman" w:cs="Times New Roman"/>
          <w:sz w:val="24"/>
          <w:szCs w:val="24"/>
        </w:rPr>
      </w:pPr>
    </w:p>
    <w:p w14:paraId="07FFA58C" w14:textId="77777777" w:rsidR="004011F1" w:rsidRDefault="007528F5" w:rsidP="00752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проведении электронного аукциона: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193"/>
        <w:gridCol w:w="4746"/>
      </w:tblGrid>
      <w:tr w:rsidR="007528F5" w:rsidRPr="00365B42" w14:paraId="294DB40B" w14:textId="77777777" w:rsidTr="00877348">
        <w:tc>
          <w:tcPr>
            <w:tcW w:w="632" w:type="dxa"/>
            <w:tcBorders>
              <w:bottom w:val="single" w:sz="4" w:space="0" w:color="auto"/>
            </w:tcBorders>
          </w:tcPr>
          <w:p w14:paraId="757EA3AE" w14:textId="77777777" w:rsidR="007528F5" w:rsidRPr="00365B42" w:rsidRDefault="007528F5" w:rsidP="007528F5">
            <w:pPr>
              <w:pStyle w:val="a7"/>
              <w:numPr>
                <w:ilvl w:val="0"/>
                <w:numId w:val="9"/>
              </w:numPr>
              <w:ind w:left="470" w:hanging="357"/>
              <w:jc w:val="both"/>
              <w:rPr>
                <w:rFonts w:ascii="Times New Roman" w:hAnsi="Times New Roman" w:cs="Times New Roman"/>
                <w:sz w:val="24"/>
                <w:szCs w:val="24"/>
              </w:rPr>
            </w:pPr>
          </w:p>
        </w:tc>
        <w:tc>
          <w:tcPr>
            <w:tcW w:w="4193" w:type="dxa"/>
            <w:tcBorders>
              <w:bottom w:val="single" w:sz="4" w:space="0" w:color="auto"/>
            </w:tcBorders>
          </w:tcPr>
          <w:p w14:paraId="165A306A" w14:textId="77777777" w:rsidR="007528F5" w:rsidRPr="00365B42" w:rsidRDefault="007528F5" w:rsidP="00F25CE3">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sz="4" w:space="0" w:color="auto"/>
            </w:tcBorders>
          </w:tcPr>
          <w:p w14:paraId="1D00230F" w14:textId="77777777" w:rsidR="007528F5" w:rsidRPr="00365B42" w:rsidRDefault="00F25CE3" w:rsidP="00877348">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19.02.2026 09:00 (МСК)</w:t>
            </w:r>
          </w:p>
        </w:tc>
      </w:tr>
      <w:tr w:rsidR="007528F5" w:rsidRPr="00365B42" w14:paraId="030BF701" w14:textId="77777777" w:rsidTr="00877348">
        <w:tc>
          <w:tcPr>
            <w:tcW w:w="632" w:type="dxa"/>
            <w:tcBorders>
              <w:top w:val="single" w:sz="4" w:space="0" w:color="auto"/>
              <w:bottom w:val="single" w:sz="4" w:space="0" w:color="auto"/>
            </w:tcBorders>
          </w:tcPr>
          <w:p w14:paraId="2500C950" w14:textId="77777777" w:rsidR="007528F5" w:rsidRPr="00365B42" w:rsidRDefault="007528F5" w:rsidP="007528F5">
            <w:pPr>
              <w:pStyle w:val="a7"/>
              <w:numPr>
                <w:ilvl w:val="0"/>
                <w:numId w:val="9"/>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2A37C832" w14:textId="77777777" w:rsidR="007528F5" w:rsidRPr="00DF1F34" w:rsidRDefault="00F25CE3" w:rsidP="00F25CE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и в</w:t>
            </w:r>
            <w:r w:rsidR="007528F5">
              <w:rPr>
                <w:rFonts w:ascii="Times New Roman" w:eastAsia="Times New Roman" w:hAnsi="Times New Roman" w:cs="Times New Roman"/>
                <w:color w:val="000000"/>
                <w:sz w:val="24"/>
                <w:szCs w:val="24"/>
                <w:lang w:eastAsia="ru-RU"/>
              </w:rPr>
              <w:t>ремя окончания проведения электронного аукциона</w:t>
            </w:r>
          </w:p>
        </w:tc>
        <w:tc>
          <w:tcPr>
            <w:tcW w:w="4746" w:type="dxa"/>
            <w:tcBorders>
              <w:top w:val="single" w:sz="4" w:space="0" w:color="auto"/>
              <w:bottom w:val="single" w:sz="4" w:space="0" w:color="auto"/>
            </w:tcBorders>
          </w:tcPr>
          <w:p w14:paraId="3908009A" w14:textId="77777777" w:rsidR="007528F5" w:rsidRPr="00365B42" w:rsidRDefault="00F25CE3" w:rsidP="00877348">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19.02.2026 09:20 (МСК)</w:t>
            </w:r>
          </w:p>
        </w:tc>
      </w:tr>
      <w:tr w:rsidR="007528F5" w:rsidRPr="00365B42" w14:paraId="121A215A" w14:textId="77777777" w:rsidTr="00877348">
        <w:tc>
          <w:tcPr>
            <w:tcW w:w="632" w:type="dxa"/>
            <w:tcBorders>
              <w:top w:val="single" w:sz="4" w:space="0" w:color="auto"/>
              <w:bottom w:val="single" w:sz="4" w:space="0" w:color="auto"/>
            </w:tcBorders>
          </w:tcPr>
          <w:p w14:paraId="7D0F99C8" w14:textId="77777777" w:rsidR="007528F5" w:rsidRPr="00365B42" w:rsidRDefault="007528F5" w:rsidP="007528F5">
            <w:pPr>
              <w:pStyle w:val="a7"/>
              <w:numPr>
                <w:ilvl w:val="0"/>
                <w:numId w:val="9"/>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5A8B853E" w14:textId="77777777" w:rsidR="007528F5" w:rsidRPr="00DF1F34" w:rsidRDefault="007528F5" w:rsidP="00877348">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Начальная (максимальная) цена договора</w:t>
            </w:r>
          </w:p>
        </w:tc>
        <w:tc>
          <w:tcPr>
            <w:tcW w:w="4746" w:type="dxa"/>
            <w:tcBorders>
              <w:top w:val="single" w:sz="4" w:space="0" w:color="auto"/>
              <w:bottom w:val="single" w:sz="4" w:space="0" w:color="auto"/>
            </w:tcBorders>
          </w:tcPr>
          <w:p w14:paraId="3583888C" w14:textId="77777777" w:rsidR="007528F5" w:rsidRPr="00F25CE3" w:rsidRDefault="00144C73" w:rsidP="00877348">
            <w:pPr>
              <w:jc w:val="both"/>
              <w:rPr>
                <w:rFonts w:ascii="Times New Roman" w:hAnsi="Times New Roman" w:cs="Times New Roman"/>
                <w:sz w:val="24"/>
                <w:szCs w:val="24"/>
              </w:rPr>
            </w:pPr>
            <w:bookmarkStart w:id="1" w:name="OLE_LINK1"/>
            <w:bookmarkStart w:id="2" w:name="OLE_LINK2"/>
            <w:bookmarkEnd w:id="1"/>
            <w:bookmarkEnd w:id="2"/>
            <w:r w:rsidRPr="00F25CE3">
              <w:rPr>
                <w:rFonts w:ascii="Times New Roman" w:hAnsi="Times New Roman" w:cs="Times New Roman"/>
                <w:snapToGrid w:val="0"/>
                <w:sz w:val="24"/>
                <w:szCs w:val="24"/>
                <w:lang w:eastAsia="zh-CN" w:bidi="hi-IN"/>
              </w:rPr>
              <w:t>206 970,00 (Российский рубль), с НДС</w:t>
            </w:r>
          </w:p>
        </w:tc>
      </w:tr>
    </w:tbl>
    <w:p w14:paraId="0F7E3FE8" w14:textId="77777777" w:rsidR="004F341F" w:rsidRDefault="004F341F">
      <w:pPr>
        <w:rPr>
          <w:rFonts w:ascii="Times New Roman" w:eastAsia="Times New Roman" w:hAnsi="Times New Roman" w:cs="Times New Roman"/>
          <w:color w:val="000000"/>
          <w:sz w:val="24"/>
          <w:szCs w:val="24"/>
          <w:lang w:eastAsia="ru-RU"/>
        </w:rPr>
      </w:pPr>
    </w:p>
    <w:p w14:paraId="79666252" w14:textId="77777777" w:rsidR="004508B9" w:rsidRDefault="004508B9">
      <w:pPr>
        <w:rPr>
          <w:rFonts w:ascii="Times New Roman" w:eastAsia="Times New Roman" w:hAnsi="Times New Roman" w:cs="Times New Roman"/>
          <w:color w:val="000000"/>
          <w:sz w:val="24"/>
          <w:szCs w:val="24"/>
          <w:lang w:eastAsia="ru-RU"/>
        </w:rPr>
      </w:pPr>
    </w:p>
    <w:p w14:paraId="67D6E916" w14:textId="77777777" w:rsidR="004508B9" w:rsidRDefault="004508B9">
      <w:pPr>
        <w:rPr>
          <w:rFonts w:ascii="Times New Roman" w:eastAsia="Times New Roman" w:hAnsi="Times New Roman" w:cs="Times New Roman"/>
          <w:color w:val="000000"/>
          <w:sz w:val="24"/>
          <w:szCs w:val="24"/>
          <w:lang w:eastAsia="ru-RU"/>
        </w:rPr>
      </w:pPr>
    </w:p>
    <w:p w14:paraId="3AB8D03A" w14:textId="77777777" w:rsidR="004508B9" w:rsidRDefault="004508B9">
      <w:pPr>
        <w:rPr>
          <w:rFonts w:ascii="Times New Roman" w:eastAsia="Times New Roman" w:hAnsi="Times New Roman" w:cs="Times New Roman"/>
          <w:color w:val="000000"/>
          <w:sz w:val="24"/>
          <w:szCs w:val="24"/>
          <w:lang w:eastAsia="ru-RU"/>
        </w:rPr>
      </w:pPr>
    </w:p>
    <w:p w14:paraId="5F1915BD" w14:textId="77777777" w:rsidR="004508B9" w:rsidRDefault="004508B9">
      <w:pPr>
        <w:rPr>
          <w:rFonts w:ascii="Times New Roman" w:eastAsia="Times New Roman" w:hAnsi="Times New Roman" w:cs="Times New Roman"/>
          <w:color w:val="000000"/>
          <w:sz w:val="24"/>
          <w:szCs w:val="24"/>
          <w:lang w:eastAsia="ru-RU"/>
        </w:rPr>
      </w:pPr>
    </w:p>
    <w:p w14:paraId="6063D73D" w14:textId="77777777" w:rsidR="00E7153C" w:rsidRDefault="00B5371F" w:rsidP="00E715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14:paraId="73213047" w14:textId="77777777" w:rsidTr="00C34AB9">
        <w:tc>
          <w:tcPr>
            <w:tcW w:w="542" w:type="dxa"/>
            <w:vAlign w:val="center"/>
          </w:tcPr>
          <w:p w14:paraId="7145285B" w14:textId="77777777" w:rsidR="00827355" w:rsidRDefault="00827355" w:rsidP="008273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1757" w:type="dxa"/>
            <w:vAlign w:val="center"/>
          </w:tcPr>
          <w:p w14:paraId="052A2C2A" w14:textId="77777777" w:rsidR="00827355" w:rsidRDefault="00827355" w:rsidP="008273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14:paraId="3DECF989" w14:textId="77777777" w:rsidR="00827355" w:rsidRDefault="00827355" w:rsidP="00827355">
            <w:pPr>
              <w:jc w:val="center"/>
              <w:rPr>
                <w:rFonts w:ascii="Times New Roman" w:eastAsia="Times New Roman" w:hAnsi="Times New Roman" w:cs="Times New Roman"/>
                <w:color w:val="000000"/>
                <w:sz w:val="24"/>
                <w:szCs w:val="24"/>
                <w:lang w:eastAsia="ru-RU"/>
              </w:rPr>
            </w:pPr>
            <w:r w:rsidRPr="00BA0A09">
              <w:rPr>
                <w:rFonts w:ascii="Times New Roman" w:eastAsia="Times New Roman" w:hAnsi="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14:paraId="472DD20A" w14:textId="77777777" w:rsidR="00827355" w:rsidRDefault="00827355" w:rsidP="00827355">
            <w:pPr>
              <w:jc w:val="center"/>
              <w:rPr>
                <w:rFonts w:ascii="Times New Roman" w:eastAsia="Times New Roman" w:hAnsi="Times New Roman" w:cs="Times New Roman"/>
                <w:color w:val="000000"/>
                <w:sz w:val="24"/>
                <w:szCs w:val="24"/>
                <w:lang w:eastAsia="ru-RU"/>
              </w:rPr>
            </w:pPr>
            <w:r w:rsidRPr="00BA0A09">
              <w:rPr>
                <w:rFonts w:ascii="Times New Roman" w:eastAsia="Times New Roman" w:hAnsi="Times New Roman" w:cs="Times New Roman"/>
                <w:color w:val="000000"/>
                <w:sz w:val="24"/>
                <w:szCs w:val="24"/>
                <w:lang w:eastAsia="ru-RU"/>
              </w:rPr>
              <w:t>Порядковый номер, присвоенный заявке на участие в аукционе</w:t>
            </w:r>
          </w:p>
        </w:tc>
        <w:tc>
          <w:tcPr>
            <w:tcW w:w="2126" w:type="dxa"/>
          </w:tcPr>
          <w:p w14:paraId="43DF983C" w14:textId="77777777" w:rsidR="00827355" w:rsidRPr="00DE3BA2" w:rsidRDefault="00827355" w:rsidP="00827355">
            <w:pPr>
              <w:jc w:val="center"/>
              <w:rPr>
                <w:rFonts w:ascii="Times New Roman" w:eastAsia="Times New Roman" w:hAnsi="Times New Roman" w:cs="Times New Roman"/>
                <w:color w:val="000000"/>
                <w:sz w:val="24"/>
                <w:szCs w:val="24"/>
                <w:lang w:eastAsia="ru-RU"/>
              </w:rPr>
            </w:pPr>
            <w:r w:rsidRPr="00DE3BA2">
              <w:rPr>
                <w:rFonts w:ascii="Times New Roman" w:hAnsi="Times New Roman" w:cs="Times New Roman"/>
                <w:sz w:val="24"/>
                <w:szCs w:val="24"/>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14:paraId="73DFFE06" w14:textId="77777777" w:rsidR="00827355" w:rsidRPr="00DE3BA2" w:rsidRDefault="00827355" w:rsidP="00827355">
            <w:pPr>
              <w:jc w:val="center"/>
              <w:rPr>
                <w:rFonts w:ascii="Times New Roman" w:eastAsia="Times New Roman" w:hAnsi="Times New Roman" w:cs="Times New Roman"/>
                <w:color w:val="000000"/>
                <w:sz w:val="24"/>
                <w:szCs w:val="24"/>
                <w:lang w:eastAsia="ru-RU"/>
              </w:rPr>
            </w:pPr>
            <w:r w:rsidRPr="00DE3BA2">
              <w:rPr>
                <w:rFonts w:ascii="Times New Roman" w:hAnsi="Times New Roman" w:cs="Times New Roman"/>
                <w:sz w:val="24"/>
                <w:szCs w:val="24"/>
              </w:rPr>
              <w:t>Идентификационный номер налогоплательщика</w:t>
            </w:r>
          </w:p>
        </w:tc>
      </w:tr>
      <w:tr w:rsidR="00827355" w14:paraId="6E053281" w14:textId="77777777" w:rsidTr="00C34AB9">
        <w:tc>
          <w:tcPr>
            <w:tcW w:w="542" w:type="dxa"/>
          </w:tcPr>
          <w:p w14:paraId="5B45F69F"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26132215"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205 935,15 руб.</w:t>
            </w:r>
          </w:p>
        </w:tc>
        <w:tc>
          <w:tcPr>
            <w:tcW w:w="1723" w:type="dxa"/>
          </w:tcPr>
          <w:p w14:paraId="470F3DD2"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19.02.2026 09:00 (МСК)</w:t>
            </w:r>
          </w:p>
        </w:tc>
        <w:tc>
          <w:tcPr>
            <w:tcW w:w="1615" w:type="dxa"/>
          </w:tcPr>
          <w:p w14:paraId="2EC371FD"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1</w:t>
            </w:r>
          </w:p>
        </w:tc>
        <w:tc>
          <w:tcPr>
            <w:tcW w:w="2126" w:type="dxa"/>
          </w:tcPr>
          <w:p w14:paraId="1AF8C271"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"ЭТ"</w:t>
            </w:r>
          </w:p>
        </w:tc>
        <w:tc>
          <w:tcPr>
            <w:tcW w:w="2126" w:type="dxa"/>
          </w:tcPr>
          <w:p w14:paraId="5448201F"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4345342965</w:t>
            </w:r>
          </w:p>
        </w:tc>
      </w:tr>
    </w:tbl>
    <w:p w14:paraId="586F789F" w14:textId="77777777" w:rsidR="007528F5" w:rsidRDefault="007528F5" w:rsidP="007528F5">
      <w:pPr>
        <w:spacing w:after="0" w:line="240" w:lineRule="auto"/>
        <w:jc w:val="both"/>
        <w:rPr>
          <w:rFonts w:ascii="Times New Roman" w:hAnsi="Times New Roman" w:cs="Times New Roman"/>
          <w:sz w:val="24"/>
          <w:szCs w:val="24"/>
        </w:rPr>
      </w:pPr>
    </w:p>
    <w:p w14:paraId="47734C0B" w14:textId="77777777" w:rsidR="00D47916" w:rsidRDefault="00135A8B" w:rsidP="00522426">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t>В соответствии с пунктом 189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(далее по тексту – Положение), электронный аукцион признается несостоявшимся. В соответствии с пунктом 189 Положения рекомендовать заказчику в течение 3 рабочих дней со дня подписания настоящего протокола передать единственному участнику электронного аукциона проект договора об оказании услуг, который составляется путем включения цены договора об оказании услуг, предложенной таким участником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sectPr w:rsidR="00D47916" w:rsidSect="00BD3A72">
      <w:pgSz w:w="11906" w:h="16838"/>
      <w:pgMar w:top="426"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FE87F" w14:textId="77777777" w:rsidR="00DC1129" w:rsidRDefault="00DC1129" w:rsidP="0034341D">
      <w:pPr>
        <w:spacing w:after="0" w:line="240" w:lineRule="auto"/>
      </w:pPr>
      <w:r>
        <w:separator/>
      </w:r>
    </w:p>
  </w:endnote>
  <w:endnote w:type="continuationSeparator" w:id="0">
    <w:p w14:paraId="0E797D54" w14:textId="77777777" w:rsidR="00DC1129" w:rsidRDefault="00DC1129"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2FE35" w14:textId="77777777" w:rsidR="00DC1129" w:rsidRDefault="00DC1129" w:rsidP="0034341D">
      <w:pPr>
        <w:spacing w:after="0" w:line="240" w:lineRule="auto"/>
      </w:pPr>
      <w:r>
        <w:separator/>
      </w:r>
    </w:p>
  </w:footnote>
  <w:footnote w:type="continuationSeparator" w:id="0">
    <w:p w14:paraId="11AD9B7A" w14:textId="77777777" w:rsidR="00DC1129" w:rsidRDefault="00DC1129" w:rsidP="0034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2"/>
  </w:num>
  <w:num w:numId="5">
    <w:abstractNumId w:val="1"/>
  </w:num>
  <w:num w:numId="6">
    <w:abstractNumId w:val="4"/>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D4"/>
    <w:rsid w:val="0001221B"/>
    <w:rsid w:val="000150C0"/>
    <w:rsid w:val="0007493F"/>
    <w:rsid w:val="000A2DB8"/>
    <w:rsid w:val="000E1633"/>
    <w:rsid w:val="000E44FF"/>
    <w:rsid w:val="00135A8B"/>
    <w:rsid w:val="00144C73"/>
    <w:rsid w:val="001D6243"/>
    <w:rsid w:val="00292F22"/>
    <w:rsid w:val="002E3302"/>
    <w:rsid w:val="002E74EE"/>
    <w:rsid w:val="002F54EB"/>
    <w:rsid w:val="0031252D"/>
    <w:rsid w:val="0034341D"/>
    <w:rsid w:val="003A06F8"/>
    <w:rsid w:val="003A7485"/>
    <w:rsid w:val="003B6A4B"/>
    <w:rsid w:val="004011F1"/>
    <w:rsid w:val="00402FFF"/>
    <w:rsid w:val="00424725"/>
    <w:rsid w:val="004508B9"/>
    <w:rsid w:val="00483145"/>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75B4"/>
    <w:rsid w:val="008D7045"/>
    <w:rsid w:val="00921F24"/>
    <w:rsid w:val="00955819"/>
    <w:rsid w:val="0098456F"/>
    <w:rsid w:val="00A0514F"/>
    <w:rsid w:val="00AE5FA0"/>
    <w:rsid w:val="00AE6D77"/>
    <w:rsid w:val="00B14EF8"/>
    <w:rsid w:val="00B35633"/>
    <w:rsid w:val="00B5371F"/>
    <w:rsid w:val="00BB4B1B"/>
    <w:rsid w:val="00BD3A72"/>
    <w:rsid w:val="00BE2820"/>
    <w:rsid w:val="00BF6D35"/>
    <w:rsid w:val="00C11F5D"/>
    <w:rsid w:val="00C23CE4"/>
    <w:rsid w:val="00C269F3"/>
    <w:rsid w:val="00C34AB9"/>
    <w:rsid w:val="00C509E5"/>
    <w:rsid w:val="00C52530"/>
    <w:rsid w:val="00D137B1"/>
    <w:rsid w:val="00D17D6B"/>
    <w:rsid w:val="00D22E45"/>
    <w:rsid w:val="00D47916"/>
    <w:rsid w:val="00D73574"/>
    <w:rsid w:val="00D85610"/>
    <w:rsid w:val="00DC1129"/>
    <w:rsid w:val="00DE3BA2"/>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825"/>
  <w15:docId w15:val="{0A1BC0BA-C01F-4E80-A8D7-EB4DDB9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1CA0-F070-4027-8801-3DE0FCCB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3332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Smetchik-4</cp:lastModifiedBy>
  <cp:revision>5</cp:revision>
  <cp:lastPrinted>2026-02-19T06:43:00Z</cp:lastPrinted>
  <dcterms:created xsi:type="dcterms:W3CDTF">2026-01-19T14:05:00Z</dcterms:created>
  <dcterms:modified xsi:type="dcterms:W3CDTF">2026-02-19T06:43:00Z</dcterms:modified>
</cp:coreProperties>
</file>